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86D" w14:textId="5A6191F7" w:rsidR="003D7E66" w:rsidRPr="003D7E66" w:rsidRDefault="003D7E66" w:rsidP="003D7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7E66">
        <w:rPr>
          <w:rFonts w:ascii="Times New Roman" w:hAnsi="Times New Roman" w:cs="Times New Roman"/>
          <w:b/>
          <w:bCs/>
          <w:sz w:val="36"/>
          <w:szCs w:val="36"/>
        </w:rPr>
        <w:t>Список действующих нормативных документов, определяющих организацию работы эндокринологической службы Гродненской области</w:t>
      </w:r>
    </w:p>
    <w:p w14:paraId="4E7AB937" w14:textId="25991123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3 апреля 2014 г. № 910 «О совершенствовании оказания медицинской помощи пациентам с эндокринными заболеваниями»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205E5A" w14:textId="7C33416E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7 декабря 2017 г. № 1425 «Об утверждении Положения о Республиканском центре опухолей щитовидной железы»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D087B3" w14:textId="5562115F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23 января 2020 г. № 47 «О совершенствовании системы обучения пациентов с сахарным диабетом»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F2B22C" w14:textId="09A3D032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10 апреля 2020 г. № 417 «Об обеспечении пациентов с сахарным диабетом лекарственными средствами инсулина»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A1B26" w14:textId="6C76B400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8 февраля 2024 г. № 184 «Об изменении приказа Министерства здравоохранения Республики Беларусь от 10 апреля 2020 г. № 417»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E0607D" w14:textId="20E459CA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12 сентября 2022 г. № 1201 «О порядке медицинского наблюдения в амбулаторных условиях»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E27387" w14:textId="73556289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30 августа 2023 г. № 125 «О порядке проведения диспансеризации взрослого и детского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6CCE5" w14:textId="2DB21EE7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21 июля 2023 г. № 1091 «Об обеспечении медицинскими изделиями при оказании медицинской помощи в амбулаторных условиях»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F58A3" w14:textId="25584495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31 мая 2021 г. № 71 «Об установлении перечня медицинских изделий и заболеваний, дающих право на обеспечение этими медицинскими изделиями»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85157" w14:textId="464BD89A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15 марта 2023 г. № 42 «Об изменении постановления Министерства здравоохранения Республики Беларусь от 31 мая 2021 г. № 71»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F52E47" w14:textId="66C168EE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11 декабря 2007 г. № 1722 «О Государственном реестре (перечне) технических средств социальной реабилитации, порядке и условиях обеспечения ими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FD320F" w14:textId="24E35C43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 xml:space="preserve">Приказ главного управления здравоохранения Гродненского областного исполнительного комитета от 5 октября 2023 г. № 1023 «Об обеспечении </w:t>
      </w:r>
      <w:r w:rsidRPr="003D7E66">
        <w:rPr>
          <w:rFonts w:ascii="Times New Roman" w:hAnsi="Times New Roman" w:cs="Times New Roman"/>
          <w:sz w:val="28"/>
          <w:szCs w:val="28"/>
        </w:rPr>
        <w:lastRenderedPageBreak/>
        <w:t>медицинскими изделиями при оказании медицинской помощи в амбулаторных условиях пациентам Гродненской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6423E" w14:textId="41573C19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главного управления здравоохранения Гродненского областного исполнительного комитета от 16 февраля 2024 г. № 132 «Об обеспечении пациентов с сахарным диабетом лекарственными средствами инсулина в организациях здравоохранения Гродненской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D8015E" w14:textId="4AA9690B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управления охраны здоровья Гродненского облисполкома от 31 мая 2002 г. № 241 «О тактике лечения и ведения узловой патологии щитовидной железы в Гродненской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93981" w14:textId="602F9C4B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23 августа 2019 г. № 90 «Об утверждении клинического протокола» (детское население)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FF936" w14:textId="1D8BC629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от21 июня 2021 г. № 85 «Об утверждении клинических протоколов» (взрослое население)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683CF2" w14:textId="163DCF5D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главного управления здравоохранения Гродненского областного исполнительного комитета от 28 марта 2024 г. № 278 «О проведении денситометрического обследования населению Гродненской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F6EFD3" w14:textId="74AC1357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2 ноября 2022 г. № 1511 «О порядке организации медицинской помощи пациентам с диабетическим поражением нижних конечностей»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B3850" w14:textId="086EEBCB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управления здравоохранения Гродненского областного исполнительного комитета от 24 сентября 2014 г. № 857 «О совершенствовании оказания медицинской помощи пациентам с эндокринными заболеваниями в Гродненской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8C138D" w14:textId="22586F8A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управления здравоохранения Гродненского областного исполнительного комитета от 13 апреля 2017 г. № 344 «О порядке госпитализации пациентов в организации здравоохранения, расположенные на территории г. Гродно»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D6F4CC" w14:textId="35BBBBBA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главного управления здравоохранения Гродненского областного исполнительного комитета от 14 февраля 2018 г. № 138 «О внесении изменений в приказ управления здравоохранения Гродненского областного исполнительного комитета от 13.04.2017 № 344»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79F13B" w14:textId="3FAB79F8" w:rsid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главного управления здравоохранения Гродненского областного исполнительного комитета от 29 июня 2021 г. № 524 «О порядке организации медицинской помощи пациентам с диабетическим поражением нижних конечностей»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73018D" w14:textId="3B254D5A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5 мая 2011 № 459 «О совершенствовании деятельности республиканского регистра «Сахарный диабет»</w:t>
      </w:r>
      <w:r w:rsidR="000C7C4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172823FA" w14:textId="5311D2F8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здравоохранения Республики Беларусь от 31 октября 2017 г. № 1250 «О некоторых вопросах проведения телемедицинского консультирования в Республики Беларусь»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F8F97F" w14:textId="6DD765E8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 9 января 2024 г. № 24 «Об изменении приказа Министерства здравоохранения от 31 октября 2017 г. № 1250»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886882" w14:textId="7B6D721C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главного управления здравоохранения Гродненского областного исполнительного комитета от 1 февраля 2024 г. № 82 «О проведении телемедицинского консультирования в организациях здравоохранения Гродненской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E284F" w14:textId="30BF8DB1" w:rsidR="003D7E66" w:rsidRPr="003D7E66" w:rsidRDefault="003D7E66" w:rsidP="003D7E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66">
        <w:rPr>
          <w:rFonts w:ascii="Times New Roman" w:hAnsi="Times New Roman" w:cs="Times New Roman"/>
          <w:sz w:val="28"/>
          <w:szCs w:val="28"/>
        </w:rPr>
        <w:t>Приказ главного управления здравоохранения Гродненского областного исполнительного комитета и государственного учреждения «Гродненский областной центр гигиены, эпидемиологии и общественного здоровья» от 06.03.2024 г. № 193/38 «О централизации выполнения биохимических, иммунологических, микробиологических, вирусологических и серологических исследований в Гродненской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BD2F5" w14:textId="77777777" w:rsidR="00F71780" w:rsidRPr="003D7E66" w:rsidRDefault="00F71780">
      <w:pPr>
        <w:rPr>
          <w:rFonts w:ascii="Times New Roman" w:hAnsi="Times New Roman" w:cs="Times New Roman"/>
          <w:sz w:val="28"/>
          <w:szCs w:val="28"/>
        </w:rPr>
      </w:pPr>
    </w:p>
    <w:sectPr w:rsidR="00F71780" w:rsidRPr="003D7E66" w:rsidSect="003D7E66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2D2A"/>
    <w:multiLevelType w:val="hybridMultilevel"/>
    <w:tmpl w:val="D33C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FE"/>
    <w:rsid w:val="000C7C48"/>
    <w:rsid w:val="003D7E66"/>
    <w:rsid w:val="008858FE"/>
    <w:rsid w:val="00F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047A0"/>
  <w15:chartTrackingRefBased/>
  <w15:docId w15:val="{5ED9A701-1B8F-4791-970A-C8CA2FD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2024-04-17T05:32:00Z</dcterms:created>
  <dcterms:modified xsi:type="dcterms:W3CDTF">2024-04-17T05:38:00Z</dcterms:modified>
</cp:coreProperties>
</file>